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附件2</w:t>
      </w: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both"/>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ascii="宋体" w:hAnsi="宋体"/>
          <w:b/>
          <w:color w:val="auto"/>
          <w:sz w:val="52"/>
          <w:szCs w:val="52"/>
          <w:highlight w:val="none"/>
        </w:rPr>
      </w:pPr>
      <w:r>
        <w:rPr>
          <w:rFonts w:hint="eastAsia" w:ascii="宋体" w:hAnsi="宋体"/>
          <w:b/>
          <w:color w:val="auto"/>
          <w:sz w:val="52"/>
          <w:szCs w:val="52"/>
          <w:highlight w:val="none"/>
          <w:lang w:val="en-US" w:eastAsia="zh-CN"/>
        </w:rPr>
        <w:t>盖州</w:t>
      </w:r>
      <w:r>
        <w:rPr>
          <w:rFonts w:hint="eastAsia" w:ascii="宋体" w:hAnsi="宋体"/>
          <w:b/>
          <w:color w:val="auto"/>
          <w:sz w:val="52"/>
          <w:szCs w:val="52"/>
          <w:highlight w:val="none"/>
        </w:rPr>
        <w:t>市</w:t>
      </w:r>
      <w:r>
        <w:rPr>
          <w:rFonts w:hint="eastAsia" w:ascii="宋体" w:hAnsi="宋体"/>
          <w:b/>
          <w:color w:val="auto"/>
          <w:sz w:val="52"/>
          <w:szCs w:val="52"/>
          <w:highlight w:val="none"/>
          <w:lang w:val="en-US" w:eastAsia="zh-CN"/>
        </w:rPr>
        <w:t>双台学校</w:t>
      </w:r>
      <w:r>
        <w:rPr>
          <w:rFonts w:hint="eastAsia" w:ascii="宋体" w:hAnsi="宋体"/>
          <w:b/>
          <w:color w:val="auto"/>
          <w:sz w:val="52"/>
          <w:szCs w:val="52"/>
          <w:highlight w:val="none"/>
        </w:rPr>
        <w:t>2020年度部门决算</w:t>
      </w: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u w:val="single"/>
        </w:rPr>
      </w:pPr>
    </w:p>
    <w:p>
      <w:pPr>
        <w:spacing w:line="540" w:lineRule="exact"/>
        <w:jc w:val="center"/>
        <w:rPr>
          <w:rFonts w:hint="eastAsia"/>
          <w:b/>
          <w:color w:val="auto"/>
          <w:sz w:val="44"/>
          <w:szCs w:val="44"/>
          <w:highlight w:val="none"/>
        </w:rPr>
      </w:pPr>
      <w:r>
        <w:rPr>
          <w:rFonts w:hint="eastAsia"/>
          <w:b/>
          <w:color w:val="auto"/>
          <w:sz w:val="44"/>
          <w:szCs w:val="44"/>
          <w:highlight w:val="none"/>
        </w:rPr>
        <w:t>目    录</w:t>
      </w:r>
    </w:p>
    <w:p>
      <w:pPr>
        <w:spacing w:line="540" w:lineRule="exact"/>
        <w:rPr>
          <w:rFonts w:hint="eastAsia"/>
          <w:b/>
          <w:color w:val="auto"/>
          <w:sz w:val="44"/>
          <w:szCs w:val="44"/>
          <w:highlight w:val="none"/>
          <w:u w:val="single"/>
        </w:rPr>
      </w:pPr>
    </w:p>
    <w:p>
      <w:pPr>
        <w:spacing w:line="540" w:lineRule="exact"/>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第一部分    </w:t>
      </w:r>
      <w:r>
        <w:rPr>
          <w:rFonts w:hint="eastAsia" w:ascii="黑体" w:hAnsi="黑体" w:eastAsia="黑体"/>
          <w:color w:val="auto"/>
          <w:sz w:val="32"/>
          <w:szCs w:val="32"/>
          <w:highlight w:val="none"/>
          <w:lang w:val="en-US" w:eastAsia="zh-CN"/>
        </w:rPr>
        <w:t>盖州双台学校</w:t>
      </w:r>
      <w:r>
        <w:rPr>
          <w:rFonts w:hint="eastAsia" w:ascii="黑体" w:hAnsi="黑体" w:eastAsia="黑体"/>
          <w:color w:val="auto"/>
          <w:sz w:val="32"/>
          <w:szCs w:val="32"/>
          <w:highlight w:val="none"/>
        </w:rPr>
        <w:t>概况</w:t>
      </w:r>
    </w:p>
    <w:p>
      <w:pPr>
        <w:spacing w:line="540" w:lineRule="exact"/>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第二部分  </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 xml:space="preserve"> </w:t>
      </w:r>
      <w:r>
        <w:rPr>
          <w:rFonts w:hint="eastAsia" w:ascii="黑体" w:hAnsi="黑体" w:eastAsia="黑体"/>
          <w:color w:val="auto"/>
          <w:sz w:val="32"/>
          <w:szCs w:val="32"/>
          <w:highlight w:val="none"/>
          <w:lang w:val="en-US" w:eastAsia="zh-CN"/>
        </w:rPr>
        <w:t>盖州双台学校</w:t>
      </w:r>
      <w:r>
        <w:rPr>
          <w:rFonts w:hint="eastAsia" w:ascii="黑体" w:hAnsi="黑体" w:eastAsia="黑体"/>
          <w:color w:val="auto"/>
          <w:sz w:val="32"/>
          <w:szCs w:val="32"/>
          <w:highlight w:val="none"/>
        </w:rPr>
        <w:t>2020年度部门决算情况说明</w:t>
      </w:r>
    </w:p>
    <w:p>
      <w:pPr>
        <w:spacing w:line="540" w:lineRule="exact"/>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第三部分    名词解释</w:t>
      </w:r>
    </w:p>
    <w:p>
      <w:pPr>
        <w:spacing w:line="540" w:lineRule="exact"/>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第四部分    </w:t>
      </w:r>
      <w:r>
        <w:rPr>
          <w:rFonts w:hint="eastAsia" w:ascii="黑体" w:hAnsi="黑体" w:eastAsia="黑体"/>
          <w:color w:val="auto"/>
          <w:sz w:val="32"/>
          <w:szCs w:val="32"/>
          <w:highlight w:val="none"/>
          <w:lang w:val="en-US" w:eastAsia="zh-CN"/>
        </w:rPr>
        <w:t>盖州双台学校</w:t>
      </w:r>
      <w:r>
        <w:rPr>
          <w:rFonts w:hint="eastAsia" w:ascii="黑体" w:hAnsi="黑体" w:eastAsia="黑体"/>
          <w:color w:val="auto"/>
          <w:sz w:val="32"/>
          <w:szCs w:val="32"/>
          <w:highlight w:val="none"/>
        </w:rPr>
        <w:t>2020年度部门决算报表</w:t>
      </w:r>
    </w:p>
    <w:p>
      <w:pPr>
        <w:spacing w:line="540" w:lineRule="exact"/>
        <w:rPr>
          <w:rFonts w:hint="eastAsia" w:ascii="仿宋_GB2312" w:hAnsi="黑体" w:eastAsia="仿宋_GB2312"/>
          <w:color w:val="auto"/>
          <w:sz w:val="32"/>
          <w:szCs w:val="32"/>
          <w:highlight w:val="none"/>
        </w:rPr>
      </w:pPr>
      <w:r>
        <w:rPr>
          <w:rFonts w:hint="eastAsia" w:ascii="仿宋_GB2312" w:eastAsia="仿宋_GB2312"/>
          <w:color w:val="auto"/>
          <w:sz w:val="32"/>
          <w:szCs w:val="32"/>
          <w:highlight w:val="none"/>
        </w:rPr>
        <w:t>一、</w:t>
      </w:r>
      <w:r>
        <w:rPr>
          <w:rFonts w:hint="eastAsia" w:ascii="仿宋_GB2312" w:hAnsi="仿宋" w:eastAsia="仿宋_GB2312"/>
          <w:color w:val="auto"/>
          <w:sz w:val="32"/>
          <w:szCs w:val="32"/>
          <w:highlight w:val="none"/>
        </w:rPr>
        <w:t>2020年度收入支出决算总表</w:t>
      </w:r>
    </w:p>
    <w:p>
      <w:pPr>
        <w:spacing w:line="5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二、2020</w:t>
      </w:r>
      <w:r>
        <w:rPr>
          <w:rFonts w:hint="eastAsia" w:ascii="仿宋_GB2312" w:hAnsi="仿宋" w:eastAsia="仿宋_GB2312"/>
          <w:color w:val="auto"/>
          <w:sz w:val="32"/>
          <w:szCs w:val="32"/>
          <w:highlight w:val="none"/>
        </w:rPr>
        <w:t>年度</w:t>
      </w:r>
      <w:r>
        <w:rPr>
          <w:rFonts w:hint="eastAsia" w:ascii="仿宋_GB2312" w:eastAsia="仿宋_GB2312"/>
          <w:color w:val="auto"/>
          <w:sz w:val="32"/>
          <w:szCs w:val="32"/>
          <w:highlight w:val="none"/>
        </w:rPr>
        <w:t>收入决算表</w:t>
      </w:r>
    </w:p>
    <w:p>
      <w:pPr>
        <w:spacing w:line="5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三、2020</w:t>
      </w:r>
      <w:r>
        <w:rPr>
          <w:rFonts w:hint="eastAsia" w:ascii="仿宋_GB2312" w:hAnsi="仿宋" w:eastAsia="仿宋_GB2312"/>
          <w:color w:val="auto"/>
          <w:sz w:val="32"/>
          <w:szCs w:val="32"/>
          <w:highlight w:val="none"/>
        </w:rPr>
        <w:t>年度</w:t>
      </w:r>
      <w:r>
        <w:rPr>
          <w:rFonts w:hint="eastAsia" w:ascii="仿宋_GB2312" w:eastAsia="仿宋_GB2312"/>
          <w:color w:val="auto"/>
          <w:sz w:val="32"/>
          <w:szCs w:val="32"/>
          <w:highlight w:val="none"/>
        </w:rPr>
        <w:t>支出决算表</w:t>
      </w:r>
    </w:p>
    <w:p>
      <w:pPr>
        <w:spacing w:line="540" w:lineRule="exact"/>
        <w:rPr>
          <w:rFonts w:hint="eastAsia" w:ascii="仿宋_GB2312" w:hAnsi="黑体" w:eastAsia="仿宋_GB2312"/>
          <w:color w:val="auto"/>
          <w:sz w:val="32"/>
          <w:szCs w:val="32"/>
          <w:highlight w:val="none"/>
        </w:rPr>
      </w:pPr>
      <w:r>
        <w:rPr>
          <w:rFonts w:hint="eastAsia" w:ascii="仿宋_GB2312" w:eastAsia="仿宋_GB2312"/>
          <w:color w:val="auto"/>
          <w:sz w:val="32"/>
          <w:szCs w:val="32"/>
          <w:highlight w:val="none"/>
        </w:rPr>
        <w:t>四、</w:t>
      </w:r>
      <w:r>
        <w:rPr>
          <w:rFonts w:hint="eastAsia" w:ascii="仿宋_GB2312" w:hAnsi="仿宋" w:eastAsia="仿宋_GB2312"/>
          <w:color w:val="auto"/>
          <w:sz w:val="32"/>
          <w:szCs w:val="32"/>
          <w:highlight w:val="none"/>
        </w:rPr>
        <w:t>2020年度财政拨款收入支出决算表</w:t>
      </w:r>
    </w:p>
    <w:p>
      <w:pPr>
        <w:spacing w:line="5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五、2020</w:t>
      </w:r>
      <w:r>
        <w:rPr>
          <w:rFonts w:ascii="仿宋_GB2312" w:eastAsia="仿宋_GB2312"/>
          <w:color w:val="auto"/>
          <w:sz w:val="32"/>
          <w:szCs w:val="32"/>
          <w:highlight w:val="none"/>
        </w:rPr>
        <w:t>年度</w:t>
      </w:r>
      <w:r>
        <w:rPr>
          <w:rFonts w:hint="eastAsia" w:ascii="仿宋_GB2312" w:eastAsia="仿宋_GB2312"/>
          <w:color w:val="auto"/>
          <w:sz w:val="32"/>
          <w:szCs w:val="32"/>
          <w:highlight w:val="none"/>
        </w:rPr>
        <w:t>一般公共预算</w:t>
      </w:r>
      <w:r>
        <w:rPr>
          <w:rFonts w:ascii="仿宋_GB2312" w:eastAsia="仿宋_GB2312"/>
          <w:color w:val="auto"/>
          <w:sz w:val="32"/>
          <w:szCs w:val="32"/>
          <w:highlight w:val="none"/>
        </w:rPr>
        <w:t>财政拨款支出决算表</w:t>
      </w:r>
    </w:p>
    <w:p>
      <w:pPr>
        <w:spacing w:line="5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六、2020</w:t>
      </w:r>
      <w:r>
        <w:rPr>
          <w:rFonts w:ascii="仿宋_GB2312" w:eastAsia="仿宋_GB2312"/>
          <w:color w:val="auto"/>
          <w:sz w:val="32"/>
          <w:szCs w:val="32"/>
          <w:highlight w:val="none"/>
        </w:rPr>
        <w:t>年度</w:t>
      </w:r>
      <w:r>
        <w:rPr>
          <w:rFonts w:hint="eastAsia" w:ascii="仿宋_GB2312" w:eastAsia="仿宋_GB2312"/>
          <w:color w:val="auto"/>
          <w:sz w:val="32"/>
          <w:szCs w:val="32"/>
          <w:highlight w:val="none"/>
        </w:rPr>
        <w:t>一般公共预算</w:t>
      </w:r>
      <w:r>
        <w:rPr>
          <w:rFonts w:ascii="仿宋_GB2312" w:eastAsia="仿宋_GB2312"/>
          <w:color w:val="auto"/>
          <w:sz w:val="32"/>
          <w:szCs w:val="32"/>
          <w:highlight w:val="none"/>
        </w:rPr>
        <w:t>财政拨款</w:t>
      </w:r>
      <w:r>
        <w:rPr>
          <w:rFonts w:hint="eastAsia" w:ascii="仿宋_GB2312" w:eastAsia="仿宋_GB2312"/>
          <w:color w:val="auto"/>
          <w:sz w:val="32"/>
          <w:szCs w:val="32"/>
          <w:highlight w:val="none"/>
        </w:rPr>
        <w:t>基本支出</w:t>
      </w:r>
      <w:r>
        <w:rPr>
          <w:rFonts w:ascii="仿宋_GB2312" w:eastAsia="仿宋_GB2312"/>
          <w:color w:val="auto"/>
          <w:sz w:val="32"/>
          <w:szCs w:val="32"/>
          <w:highlight w:val="none"/>
        </w:rPr>
        <w:t>决算表</w:t>
      </w:r>
    </w:p>
    <w:p>
      <w:pPr>
        <w:spacing w:line="5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七、2020</w:t>
      </w:r>
      <w:r>
        <w:rPr>
          <w:rFonts w:ascii="仿宋_GB2312" w:eastAsia="仿宋_GB2312"/>
          <w:color w:val="auto"/>
          <w:sz w:val="32"/>
          <w:szCs w:val="32"/>
          <w:highlight w:val="none"/>
        </w:rPr>
        <w:t>年度政府性基金预算财政拨款支出决算表</w:t>
      </w:r>
    </w:p>
    <w:p>
      <w:pPr>
        <w:spacing w:line="540" w:lineRule="exact"/>
        <w:ind w:left="640" w:hanging="640" w:hanging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八、2020</w:t>
      </w:r>
      <w:r>
        <w:rPr>
          <w:rFonts w:hint="eastAsia" w:ascii="仿宋_GB2312" w:hAnsi="仿宋" w:eastAsia="仿宋_GB2312"/>
          <w:color w:val="auto"/>
          <w:sz w:val="32"/>
          <w:szCs w:val="32"/>
          <w:highlight w:val="none"/>
        </w:rPr>
        <w:t>年度</w:t>
      </w:r>
      <w:r>
        <w:rPr>
          <w:rFonts w:hint="eastAsia" w:ascii="仿宋_GB2312" w:eastAsia="仿宋_GB2312"/>
          <w:color w:val="auto"/>
          <w:sz w:val="32"/>
          <w:szCs w:val="32"/>
          <w:highlight w:val="none"/>
        </w:rPr>
        <w:t>一般公共预算财政拨款“三公”经费支出决算表</w:t>
      </w:r>
    </w:p>
    <w:p>
      <w:pPr>
        <w:spacing w:line="540" w:lineRule="exact"/>
        <w:ind w:left="640" w:hanging="640" w:hanging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九、2020年度国有资本经营预算财政拨款支出决算表</w:t>
      </w:r>
    </w:p>
    <w:p>
      <w:pPr>
        <w:spacing w:line="540" w:lineRule="exact"/>
        <w:ind w:left="640" w:hanging="640" w:hangingChars="200"/>
        <w:rPr>
          <w:rFonts w:hint="eastAsia" w:ascii="仿宋_GB2312" w:eastAsia="仿宋_GB2312"/>
          <w:color w:val="auto"/>
          <w:sz w:val="32"/>
          <w:szCs w:val="32"/>
          <w:highlight w:val="none"/>
        </w:rPr>
      </w:pPr>
    </w:p>
    <w:p>
      <w:pPr>
        <w:spacing w:line="54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 xml:space="preserve">第一部分 </w:t>
      </w:r>
      <w:r>
        <w:rPr>
          <w:rFonts w:hint="eastAsia" w:ascii="宋体" w:hAnsi="宋体"/>
          <w:b/>
          <w:color w:val="auto"/>
          <w:sz w:val="36"/>
          <w:szCs w:val="36"/>
          <w:highlight w:val="none"/>
          <w:lang w:val="en-US" w:eastAsia="zh-CN"/>
        </w:rPr>
        <w:t>盖州市双台学校</w:t>
      </w:r>
      <w:r>
        <w:rPr>
          <w:rFonts w:hint="eastAsia" w:ascii="宋体" w:hAnsi="宋体"/>
          <w:b/>
          <w:color w:val="auto"/>
          <w:sz w:val="36"/>
          <w:szCs w:val="36"/>
          <w:highlight w:val="none"/>
        </w:rPr>
        <w:t>概况</w:t>
      </w:r>
    </w:p>
    <w:p>
      <w:pPr>
        <w:spacing w:line="540" w:lineRule="exact"/>
        <w:ind w:firstLine="640" w:firstLineChars="200"/>
        <w:jc w:val="left"/>
        <w:rPr>
          <w:rFonts w:hint="eastAsia" w:ascii="黑体" w:eastAsia="黑体"/>
          <w:color w:val="auto"/>
          <w:sz w:val="32"/>
          <w:szCs w:val="32"/>
          <w:highlight w:val="none"/>
        </w:rPr>
      </w:pPr>
    </w:p>
    <w:p>
      <w:pPr>
        <w:numPr>
          <w:ilvl w:val="0"/>
          <w:numId w:val="0"/>
        </w:numPr>
        <w:spacing w:line="540" w:lineRule="exact"/>
        <w:jc w:val="both"/>
        <w:rPr>
          <w:rFonts w:hint="eastAsia" w:ascii="黑体" w:eastAsia="黑体"/>
          <w:color w:val="auto"/>
          <w:sz w:val="32"/>
          <w:szCs w:val="32"/>
          <w:highlight w:val="none"/>
        </w:rPr>
      </w:pPr>
      <w:r>
        <w:rPr>
          <w:rFonts w:hint="eastAsia" w:ascii="黑体" w:eastAsia="黑体"/>
          <w:color w:val="auto"/>
          <w:sz w:val="32"/>
          <w:szCs w:val="32"/>
          <w:highlight w:val="none"/>
          <w:lang w:val="en-US" w:eastAsia="zh-CN"/>
        </w:rPr>
        <w:t xml:space="preserve">                          </w:t>
      </w:r>
      <w:r>
        <w:rPr>
          <w:rFonts w:hint="eastAsia" w:ascii="黑体" w:eastAsia="黑体"/>
          <w:color w:val="auto"/>
          <w:sz w:val="32"/>
          <w:szCs w:val="32"/>
          <w:highlight w:val="none"/>
        </w:rPr>
        <w:t>一、主要职责</w:t>
      </w:r>
    </w:p>
    <w:p>
      <w:pPr>
        <w:spacing w:line="54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1、贯彻执行党和国家教育方针、政策、法律和法规，制定全市教育工作年度发展计划、中长期教育规划并组织实施。</w:t>
      </w:r>
    </w:p>
    <w:p>
      <w:pPr>
        <w:spacing w:line="54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2、负责</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各类教育的统筹规划和协调管理，指导</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各类教育的教育教学改革；重点推进</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义务教育均衡发展和促进教育公平，统筹管理</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学前教育、初等教育、中等教育工作；全面实施素质教育。</w:t>
      </w:r>
    </w:p>
    <w:p>
      <w:pPr>
        <w:spacing w:line="54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3、负责</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教育系统法制宣传和行政复议工作。研究、起草有关地方综合性教育的政策和措施；检查指导</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依法治教工作。</w:t>
      </w:r>
    </w:p>
    <w:p>
      <w:pPr>
        <w:spacing w:line="54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4、统筹规划、协调指导教育体制和办学体制的改革。指导学校内部管理体制改革，实施招生考试制度改革；负责全市国家规定的各类招生考试工作；与有关部门共同编制和实施各类中等学校招生计划；负责师范类毕业生档案接收和就业指导工作。</w:t>
      </w:r>
    </w:p>
    <w:p>
      <w:pPr>
        <w:spacing w:line="54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5、主管</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教师工作。拟订</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中小学师资和管理队伍建设的发展规划；负责</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教师继续教育工作。</w:t>
      </w:r>
    </w:p>
    <w:p>
      <w:pPr>
        <w:spacing w:line="540" w:lineRule="exact"/>
        <w:ind w:firstLine="640" w:firstLineChars="200"/>
        <w:jc w:val="left"/>
        <w:rPr>
          <w:rFonts w:hint="eastAsia" w:ascii="黑体" w:eastAsia="黑体"/>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、指导</w:t>
      </w:r>
      <w:r>
        <w:rPr>
          <w:rFonts w:hint="eastAsia" w:ascii="仿宋" w:hAnsi="仿宋" w:eastAsia="仿宋"/>
          <w:color w:val="auto"/>
          <w:sz w:val="32"/>
          <w:szCs w:val="32"/>
          <w:highlight w:val="none"/>
          <w:lang w:val="en-US" w:eastAsia="zh-CN"/>
        </w:rPr>
        <w:t>学校</w:t>
      </w:r>
      <w:r>
        <w:rPr>
          <w:rFonts w:hint="eastAsia" w:ascii="仿宋" w:hAnsi="仿宋" w:eastAsia="仿宋"/>
          <w:color w:val="auto"/>
          <w:sz w:val="32"/>
          <w:szCs w:val="32"/>
          <w:highlight w:val="none"/>
        </w:rPr>
        <w:t>思想政治工作、德育工作、体育卫生与艺术教育</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国防教育工作</w:t>
      </w:r>
      <w:r>
        <w:rPr>
          <w:rFonts w:hint="eastAsia" w:ascii="仿宋" w:hAnsi="仿宋" w:eastAsia="仿宋"/>
          <w:color w:val="auto"/>
          <w:sz w:val="32"/>
          <w:szCs w:val="32"/>
          <w:highlight w:val="none"/>
          <w:lang w:val="en-US" w:eastAsia="zh-CN"/>
        </w:rPr>
        <w:t>及</w:t>
      </w:r>
      <w:r>
        <w:rPr>
          <w:rFonts w:hint="eastAsia" w:ascii="仿宋" w:hAnsi="仿宋" w:eastAsia="仿宋"/>
          <w:color w:val="auto"/>
          <w:sz w:val="32"/>
          <w:szCs w:val="32"/>
          <w:highlight w:val="none"/>
        </w:rPr>
        <w:t>安全工作。</w:t>
      </w:r>
    </w:p>
    <w:p>
      <w:pPr>
        <w:spacing w:line="540" w:lineRule="exact"/>
        <w:ind w:firstLine="640" w:firstLineChars="200"/>
        <w:jc w:val="left"/>
        <w:rPr>
          <w:rFonts w:hint="eastAsia" w:ascii="仿宋_GB2312" w:eastAsia="仿宋_GB2312"/>
          <w:color w:val="auto"/>
          <w:sz w:val="32"/>
          <w:szCs w:val="32"/>
          <w:highlight w:val="none"/>
        </w:rPr>
      </w:pPr>
    </w:p>
    <w:p>
      <w:pPr>
        <w:spacing w:line="540" w:lineRule="exact"/>
        <w:jc w:val="center"/>
        <w:rPr>
          <w:rFonts w:hint="eastAsia" w:ascii="宋体" w:hAnsi="宋体"/>
          <w:b/>
          <w:color w:val="auto"/>
          <w:sz w:val="36"/>
          <w:szCs w:val="36"/>
          <w:highlight w:val="none"/>
        </w:rPr>
      </w:pPr>
      <w:bookmarkStart w:id="0" w:name="_GoBack"/>
      <w:bookmarkEnd w:id="0"/>
      <w:r>
        <w:rPr>
          <w:rFonts w:hint="eastAsia" w:ascii="宋体" w:hAnsi="宋体"/>
          <w:b/>
          <w:color w:val="auto"/>
          <w:sz w:val="36"/>
          <w:szCs w:val="36"/>
          <w:highlight w:val="none"/>
          <w:lang w:val="en-US" w:eastAsia="zh-CN"/>
        </w:rPr>
        <w:t>二、</w:t>
      </w:r>
      <w:r>
        <w:rPr>
          <w:rFonts w:hint="eastAsia" w:ascii="宋体" w:hAnsi="宋体"/>
          <w:b/>
          <w:color w:val="auto"/>
          <w:sz w:val="36"/>
          <w:szCs w:val="36"/>
          <w:highlight w:val="none"/>
        </w:rPr>
        <w:t>2020年度部门决算情况说明</w:t>
      </w:r>
    </w:p>
    <w:p>
      <w:pPr>
        <w:spacing w:line="540" w:lineRule="exact"/>
        <w:rPr>
          <w:rFonts w:hint="eastAsia" w:ascii="宋体" w:hAnsi="宋体"/>
          <w:b/>
          <w:color w:val="auto"/>
          <w:sz w:val="36"/>
          <w:szCs w:val="36"/>
          <w:highlight w:val="none"/>
        </w:rPr>
      </w:pPr>
    </w:p>
    <w:p>
      <w:pPr>
        <w:spacing w:line="540" w:lineRule="exact"/>
        <w:ind w:firstLine="627" w:firstLineChars="196"/>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一、收入支出决算总体情况</w:t>
      </w:r>
    </w:p>
    <w:p>
      <w:pPr>
        <w:spacing w:line="540" w:lineRule="exact"/>
        <w:ind w:firstLine="660"/>
        <w:rPr>
          <w:rFonts w:hint="eastAsia" w:ascii="楷体_GB2312" w:hAnsi="宋体" w:eastAsia="楷体_GB2312"/>
          <w:b/>
          <w:color w:val="auto"/>
          <w:sz w:val="32"/>
          <w:szCs w:val="32"/>
          <w:highlight w:val="none"/>
        </w:rPr>
      </w:pPr>
      <w:r>
        <w:rPr>
          <w:rFonts w:hint="eastAsia" w:ascii="楷体_GB2312" w:hAnsi="宋体" w:eastAsia="楷体_GB2312"/>
          <w:b/>
          <w:color w:val="auto"/>
          <w:sz w:val="32"/>
          <w:szCs w:val="32"/>
          <w:highlight w:val="none"/>
        </w:rPr>
        <w:t>（一）收入总计1023.71万元，包括：</w:t>
      </w:r>
    </w:p>
    <w:p>
      <w:pPr>
        <w:spacing w:line="540" w:lineRule="exact"/>
        <w:ind w:firstLine="66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1.财政拨款收入1006.38万元。其中：一般公共预算财政拨款收入1006.38万元，政府性基金收入</w:t>
      </w:r>
      <w:r>
        <w:rPr>
          <w:rFonts w:hint="eastAsia" w:ascii="仿宋_GB2312" w:hAnsi="宋体" w:eastAsia="仿宋_GB2312"/>
          <w:color w:val="auto"/>
          <w:sz w:val="32"/>
          <w:szCs w:val="32"/>
          <w:highlight w:val="none"/>
          <w:lang w:val="en-US" w:eastAsia="zh-CN"/>
        </w:rPr>
        <w:t>0</w:t>
      </w:r>
      <w:r>
        <w:rPr>
          <w:rFonts w:hint="eastAsia" w:ascii="仿宋_GB2312" w:hAnsi="宋体" w:eastAsia="仿宋_GB2312"/>
          <w:color w:val="auto"/>
          <w:sz w:val="32"/>
          <w:szCs w:val="32"/>
          <w:highlight w:val="none"/>
        </w:rPr>
        <w:t>万元。</w:t>
      </w:r>
    </w:p>
    <w:p>
      <w:pPr>
        <w:spacing w:line="540" w:lineRule="exact"/>
        <w:ind w:firstLine="66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.上年结转和结余</w:t>
      </w:r>
      <w:r>
        <w:rPr>
          <w:rFonts w:hint="eastAsia" w:ascii="仿宋_GB2312" w:hAnsi="宋体" w:eastAsia="仿宋_GB2312"/>
          <w:color w:val="auto"/>
          <w:sz w:val="32"/>
          <w:szCs w:val="32"/>
          <w:highlight w:val="none"/>
          <w:lang w:val="en-US" w:eastAsia="zh-CN"/>
        </w:rPr>
        <w:t>17.34</w:t>
      </w:r>
      <w:r>
        <w:rPr>
          <w:rFonts w:hint="eastAsia" w:ascii="仿宋_GB2312" w:hAnsi="宋体" w:eastAsia="仿宋_GB2312"/>
          <w:color w:val="auto"/>
          <w:sz w:val="32"/>
          <w:szCs w:val="32"/>
          <w:highlight w:val="none"/>
        </w:rPr>
        <w:t>万元。</w:t>
      </w:r>
    </w:p>
    <w:p>
      <w:pPr>
        <w:spacing w:line="540" w:lineRule="exact"/>
        <w:ind w:firstLine="660"/>
        <w:rPr>
          <w:rFonts w:hint="eastAsia" w:ascii="楷体_GB2312" w:hAnsi="宋体" w:eastAsia="楷体_GB2312"/>
          <w:b/>
          <w:color w:val="auto"/>
          <w:sz w:val="32"/>
          <w:szCs w:val="32"/>
          <w:highlight w:val="none"/>
        </w:rPr>
      </w:pPr>
      <w:r>
        <w:rPr>
          <w:rFonts w:hint="eastAsia" w:ascii="楷体_GB2312" w:hAnsi="宋体" w:eastAsia="楷体_GB2312"/>
          <w:b/>
          <w:color w:val="auto"/>
          <w:sz w:val="32"/>
          <w:szCs w:val="32"/>
          <w:highlight w:val="none"/>
        </w:rPr>
        <w:t>（二）支出总计906.21万元，包括：</w:t>
      </w:r>
    </w:p>
    <w:p>
      <w:pPr>
        <w:spacing w:line="540" w:lineRule="exact"/>
        <w:ind w:firstLine="66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1.基本支出</w:t>
      </w:r>
      <w:r>
        <w:rPr>
          <w:rFonts w:hint="eastAsia" w:ascii="楷体_GB2312" w:hAnsi="宋体" w:eastAsia="楷体_GB2312"/>
          <w:b/>
          <w:color w:val="auto"/>
          <w:sz w:val="32"/>
          <w:szCs w:val="32"/>
          <w:highlight w:val="none"/>
        </w:rPr>
        <w:t>731.04</w:t>
      </w:r>
      <w:r>
        <w:rPr>
          <w:rFonts w:hint="eastAsia" w:ascii="仿宋_GB2312" w:hAnsi="宋体" w:eastAsia="仿宋_GB2312"/>
          <w:color w:val="auto"/>
          <w:sz w:val="32"/>
          <w:szCs w:val="32"/>
          <w:highlight w:val="none"/>
        </w:rPr>
        <w:t>万元，占支出总计的</w:t>
      </w:r>
      <w:r>
        <w:rPr>
          <w:rFonts w:hint="eastAsia" w:ascii="仿宋_GB2312" w:hAnsi="宋体" w:eastAsia="仿宋_GB2312"/>
          <w:color w:val="auto"/>
          <w:sz w:val="32"/>
          <w:szCs w:val="32"/>
          <w:highlight w:val="none"/>
          <w:lang w:val="en-US" w:eastAsia="zh-CN"/>
        </w:rPr>
        <w:t>80.67</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主要是为保障机构正常运转、完成日常工作任务而发生的各项支出，其中：工资福利支出587.67万元，对个人和家庭的补助支出37.12万元，商品和服务支出136.77万元。</w:t>
      </w:r>
    </w:p>
    <w:p>
      <w:pPr>
        <w:spacing w:line="540" w:lineRule="exact"/>
        <w:ind w:firstLine="66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2.项目支出</w:t>
      </w:r>
      <w:r>
        <w:rPr>
          <w:rFonts w:hint="eastAsia" w:ascii="仿宋_GB2312" w:hAnsi="宋体" w:eastAsia="仿宋_GB2312"/>
          <w:color w:val="auto"/>
          <w:sz w:val="32"/>
          <w:szCs w:val="32"/>
          <w:highlight w:val="none"/>
          <w:lang w:val="en-US" w:eastAsia="zh-CN"/>
        </w:rPr>
        <w:t>175.17</w:t>
      </w:r>
      <w:r>
        <w:rPr>
          <w:rFonts w:hint="eastAsia" w:ascii="仿宋_GB2312" w:hAnsi="宋体" w:eastAsia="仿宋_GB2312"/>
          <w:color w:val="auto"/>
          <w:sz w:val="32"/>
          <w:szCs w:val="32"/>
          <w:highlight w:val="none"/>
        </w:rPr>
        <w:t>万元。</w:t>
      </w:r>
    </w:p>
    <w:p>
      <w:pPr>
        <w:spacing w:line="540" w:lineRule="exact"/>
        <w:ind w:firstLine="660"/>
        <w:rPr>
          <w:rFonts w:hint="eastAsia" w:ascii="楷体_GB2312" w:hAnsi="宋体" w:eastAsia="楷体_GB2312"/>
          <w:b/>
          <w:color w:val="auto"/>
          <w:sz w:val="32"/>
          <w:szCs w:val="32"/>
          <w:highlight w:val="none"/>
        </w:rPr>
      </w:pPr>
      <w:r>
        <w:rPr>
          <w:rFonts w:hint="eastAsia" w:ascii="楷体_GB2312" w:hAnsi="宋体" w:eastAsia="楷体_GB2312"/>
          <w:b/>
          <w:color w:val="auto"/>
          <w:sz w:val="32"/>
          <w:szCs w:val="32"/>
          <w:highlight w:val="none"/>
        </w:rPr>
        <w:t>（三）年末结转和结余</w:t>
      </w:r>
      <w:r>
        <w:rPr>
          <w:rFonts w:hint="eastAsia" w:ascii="楷体_GB2312" w:hAnsi="宋体" w:eastAsia="楷体_GB2312"/>
          <w:b/>
          <w:color w:val="auto"/>
          <w:sz w:val="32"/>
          <w:szCs w:val="32"/>
          <w:highlight w:val="none"/>
          <w:lang w:val="en-US" w:eastAsia="zh-CN"/>
        </w:rPr>
        <w:t>117.5</w:t>
      </w:r>
      <w:r>
        <w:rPr>
          <w:rFonts w:hint="eastAsia" w:ascii="楷体_GB2312" w:hAnsi="宋体" w:eastAsia="楷体_GB2312"/>
          <w:b/>
          <w:color w:val="auto"/>
          <w:sz w:val="32"/>
          <w:szCs w:val="32"/>
          <w:highlight w:val="none"/>
        </w:rPr>
        <w:t>万元。</w:t>
      </w:r>
    </w:p>
    <w:p>
      <w:pPr>
        <w:spacing w:line="540" w:lineRule="exact"/>
        <w:ind w:firstLine="66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三、一般公共预算财政拨款“三公”经费支出决算情况</w:t>
      </w:r>
    </w:p>
    <w:p>
      <w:pPr>
        <w:spacing w:line="540" w:lineRule="exact"/>
        <w:ind w:firstLine="645"/>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2020年度一般公共预算财政拨款安排的“三公”经费支出</w:t>
      </w:r>
      <w:r>
        <w:rPr>
          <w:rFonts w:hint="eastAsia" w:ascii="仿宋_GB2312" w:hAnsi="宋体" w:eastAsia="仿宋_GB2312"/>
          <w:color w:val="auto"/>
          <w:sz w:val="32"/>
          <w:szCs w:val="32"/>
          <w:highlight w:val="none"/>
          <w:lang w:val="en-US" w:eastAsia="zh-CN"/>
        </w:rPr>
        <w:t>0</w:t>
      </w:r>
      <w:r>
        <w:rPr>
          <w:rFonts w:hint="eastAsia" w:ascii="仿宋_GB2312" w:hAnsi="宋体" w:eastAsia="仿宋_GB2312"/>
          <w:color w:val="auto"/>
          <w:sz w:val="32"/>
          <w:szCs w:val="32"/>
          <w:highlight w:val="none"/>
        </w:rPr>
        <w:t>万元。其中：因公出国（境）费</w:t>
      </w:r>
      <w:r>
        <w:rPr>
          <w:rFonts w:hint="eastAsia" w:ascii="仿宋_GB2312" w:hAnsi="宋体" w:eastAsia="仿宋_GB2312"/>
          <w:color w:val="auto"/>
          <w:sz w:val="32"/>
          <w:szCs w:val="32"/>
          <w:highlight w:val="none"/>
          <w:lang w:val="en-US" w:eastAsia="zh-CN"/>
        </w:rPr>
        <w:t>0</w:t>
      </w:r>
      <w:r>
        <w:rPr>
          <w:rFonts w:hint="eastAsia" w:ascii="仿宋_GB2312" w:hAnsi="宋体" w:eastAsia="仿宋_GB2312"/>
          <w:color w:val="auto"/>
          <w:sz w:val="32"/>
          <w:szCs w:val="32"/>
          <w:highlight w:val="none"/>
        </w:rPr>
        <w:t>万元，公务接待费</w:t>
      </w:r>
      <w:r>
        <w:rPr>
          <w:rFonts w:hint="eastAsia" w:ascii="仿宋_GB2312" w:hAnsi="宋体" w:eastAsia="仿宋_GB2312"/>
          <w:color w:val="auto"/>
          <w:sz w:val="32"/>
          <w:szCs w:val="32"/>
          <w:highlight w:val="none"/>
          <w:lang w:val="en-US" w:eastAsia="zh-CN"/>
        </w:rPr>
        <w:t>0</w:t>
      </w:r>
      <w:r>
        <w:rPr>
          <w:rFonts w:hint="eastAsia" w:ascii="仿宋_GB2312" w:hAnsi="宋体" w:eastAsia="仿宋_GB2312"/>
          <w:color w:val="auto"/>
          <w:sz w:val="32"/>
          <w:szCs w:val="32"/>
          <w:highlight w:val="none"/>
        </w:rPr>
        <w:t>万元，公务用车购置及运行维护费</w:t>
      </w:r>
      <w:r>
        <w:rPr>
          <w:rFonts w:hint="eastAsia" w:ascii="仿宋_GB2312" w:hAnsi="宋体" w:eastAsia="仿宋_GB2312"/>
          <w:color w:val="auto"/>
          <w:sz w:val="32"/>
          <w:szCs w:val="32"/>
          <w:highlight w:val="none"/>
          <w:lang w:val="en-US" w:eastAsia="zh-CN"/>
        </w:rPr>
        <w:t>0</w:t>
      </w:r>
      <w:r>
        <w:rPr>
          <w:rFonts w:hint="eastAsia" w:ascii="仿宋_GB2312" w:hAnsi="宋体" w:eastAsia="仿宋_GB2312"/>
          <w:color w:val="auto"/>
          <w:sz w:val="32"/>
          <w:szCs w:val="32"/>
          <w:highlight w:val="none"/>
        </w:rPr>
        <w:t>万元。</w:t>
      </w:r>
    </w:p>
    <w:p>
      <w:pPr>
        <w:spacing w:line="540" w:lineRule="exact"/>
        <w:ind w:firstLine="645"/>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四、一般公共预算财政拨款基本支出决算情况说明</w:t>
      </w:r>
    </w:p>
    <w:p>
      <w:pPr>
        <w:spacing w:line="540" w:lineRule="exact"/>
        <w:ind w:firstLine="645"/>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2020年度一般公共预算财政拨款基本支出731.04万元，其中：人员经费</w:t>
      </w:r>
      <w:r>
        <w:rPr>
          <w:rFonts w:hint="eastAsia" w:ascii="仿宋_GB2312" w:hAnsi="宋体" w:eastAsia="仿宋_GB2312"/>
          <w:color w:val="auto"/>
          <w:sz w:val="32"/>
          <w:szCs w:val="32"/>
          <w:highlight w:val="none"/>
          <w:lang w:val="en-US" w:eastAsia="zh-CN"/>
        </w:rPr>
        <w:t>619.5</w:t>
      </w:r>
      <w:r>
        <w:rPr>
          <w:rFonts w:hint="eastAsia" w:ascii="仿宋_GB2312" w:hAnsi="宋体" w:eastAsia="仿宋_GB2312"/>
          <w:color w:val="auto"/>
          <w:sz w:val="32"/>
          <w:szCs w:val="32"/>
          <w:highlight w:val="none"/>
        </w:rPr>
        <w:t>万元，日常公用经费</w:t>
      </w:r>
      <w:r>
        <w:rPr>
          <w:rFonts w:hint="eastAsia" w:ascii="仿宋_GB2312" w:hAnsi="宋体" w:eastAsia="仿宋_GB2312"/>
          <w:color w:val="auto"/>
          <w:sz w:val="32"/>
          <w:szCs w:val="32"/>
          <w:highlight w:val="none"/>
          <w:lang w:val="en-US" w:eastAsia="zh-CN"/>
        </w:rPr>
        <w:t>111.54</w:t>
      </w:r>
      <w:r>
        <w:rPr>
          <w:rFonts w:hint="eastAsia" w:ascii="仿宋_GB2312" w:hAnsi="宋体" w:eastAsia="仿宋_GB2312"/>
          <w:color w:val="auto"/>
          <w:sz w:val="32"/>
          <w:szCs w:val="32"/>
          <w:highlight w:val="none"/>
        </w:rPr>
        <w:t>万元。</w:t>
      </w:r>
    </w:p>
    <w:p>
      <w:pPr>
        <w:spacing w:line="54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五、其他重要事项的情况说明</w:t>
      </w:r>
    </w:p>
    <w:p>
      <w:pPr>
        <w:spacing w:line="540" w:lineRule="exact"/>
        <w:ind w:firstLine="643" w:firstLineChars="200"/>
        <w:rPr>
          <w:rFonts w:hint="eastAsia" w:ascii="楷体_GB2312" w:hAnsi="黑体" w:eastAsia="楷体_GB2312"/>
          <w:b/>
          <w:color w:val="auto"/>
          <w:sz w:val="32"/>
          <w:szCs w:val="32"/>
          <w:highlight w:val="none"/>
        </w:rPr>
      </w:pPr>
      <w:r>
        <w:rPr>
          <w:rFonts w:hint="eastAsia" w:ascii="楷体_GB2312" w:hAnsi="黑体" w:eastAsia="楷体_GB2312"/>
          <w:b/>
          <w:color w:val="auto"/>
          <w:sz w:val="32"/>
          <w:szCs w:val="32"/>
          <w:highlight w:val="none"/>
        </w:rPr>
        <w:t>（一）机关运行经费支出情况。</w:t>
      </w:r>
    </w:p>
    <w:p>
      <w:pPr>
        <w:spacing w:line="540" w:lineRule="exact"/>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2020年机关运行经费支出</w:t>
      </w:r>
      <w:r>
        <w:rPr>
          <w:rFonts w:hint="eastAsia" w:ascii="仿宋_GB2312" w:hAnsi="黑体" w:eastAsia="仿宋_GB2312"/>
          <w:color w:val="auto"/>
          <w:sz w:val="32"/>
          <w:szCs w:val="32"/>
          <w:highlight w:val="none"/>
          <w:lang w:val="en-US" w:eastAsia="zh-CN"/>
        </w:rPr>
        <w:t>0</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rPr>
        <w:t>。</w:t>
      </w:r>
    </w:p>
    <w:p>
      <w:pPr>
        <w:spacing w:line="540" w:lineRule="exact"/>
        <w:ind w:firstLine="643" w:firstLineChars="200"/>
        <w:rPr>
          <w:rFonts w:hint="eastAsia" w:ascii="楷体_GB2312" w:hAnsi="黑体" w:eastAsia="楷体_GB2312"/>
          <w:b/>
          <w:color w:val="auto"/>
          <w:sz w:val="32"/>
          <w:szCs w:val="32"/>
          <w:highlight w:val="none"/>
        </w:rPr>
      </w:pPr>
      <w:r>
        <w:rPr>
          <w:rFonts w:hint="eastAsia" w:ascii="楷体_GB2312" w:hAnsi="黑体" w:eastAsia="楷体_GB2312"/>
          <w:b/>
          <w:color w:val="auto"/>
          <w:sz w:val="32"/>
          <w:szCs w:val="32"/>
          <w:highlight w:val="none"/>
        </w:rPr>
        <w:t>（二）政府采购支出情况。</w:t>
      </w:r>
    </w:p>
    <w:p>
      <w:pPr>
        <w:spacing w:line="540" w:lineRule="exact"/>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2020年政府采购支出总额</w:t>
      </w:r>
      <w:r>
        <w:rPr>
          <w:rFonts w:hint="eastAsia" w:ascii="仿宋_GB2312" w:hAnsi="黑体" w:eastAsia="仿宋_GB2312"/>
          <w:color w:val="auto"/>
          <w:sz w:val="32"/>
          <w:szCs w:val="32"/>
          <w:highlight w:val="none"/>
          <w:lang w:val="en-US" w:eastAsia="zh-CN"/>
        </w:rPr>
        <w:t>0</w:t>
      </w:r>
      <w:r>
        <w:rPr>
          <w:rFonts w:hint="eastAsia" w:ascii="仿宋_GB2312" w:hAnsi="黑体" w:eastAsia="仿宋_GB2312"/>
          <w:color w:val="auto"/>
          <w:sz w:val="32"/>
          <w:szCs w:val="32"/>
          <w:highlight w:val="none"/>
        </w:rPr>
        <w:t>万元</w:t>
      </w:r>
      <w:r>
        <w:rPr>
          <w:rFonts w:hint="eastAsia" w:ascii="仿宋_GB2312" w:eastAsia="仿宋_GB2312"/>
          <w:color w:val="auto"/>
          <w:sz w:val="32"/>
          <w:szCs w:val="32"/>
          <w:highlight w:val="none"/>
        </w:rPr>
        <w:t>。</w:t>
      </w:r>
    </w:p>
    <w:p>
      <w:pPr>
        <w:spacing w:line="540" w:lineRule="exact"/>
        <w:ind w:firstLine="643" w:firstLineChars="200"/>
        <w:rPr>
          <w:rFonts w:hint="eastAsia" w:ascii="楷体_GB2312" w:hAnsi="黑体" w:eastAsia="楷体_GB2312"/>
          <w:b/>
          <w:color w:val="auto"/>
          <w:sz w:val="32"/>
          <w:szCs w:val="32"/>
          <w:highlight w:val="none"/>
        </w:rPr>
      </w:pPr>
      <w:r>
        <w:rPr>
          <w:rFonts w:hint="eastAsia" w:ascii="楷体_GB2312" w:hAnsi="黑体" w:eastAsia="楷体_GB2312"/>
          <w:b/>
          <w:color w:val="auto"/>
          <w:sz w:val="32"/>
          <w:szCs w:val="32"/>
          <w:highlight w:val="none"/>
        </w:rPr>
        <w:t>（三）国有资产占用情况。</w:t>
      </w:r>
    </w:p>
    <w:p>
      <w:pPr>
        <w:spacing w:line="540" w:lineRule="exact"/>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截至2020年12月31日，共有车辆</w:t>
      </w:r>
      <w:r>
        <w:rPr>
          <w:rFonts w:hint="eastAsia" w:ascii="仿宋_GB2312" w:hAnsi="黑体" w:eastAsia="仿宋_GB2312"/>
          <w:color w:val="auto"/>
          <w:sz w:val="32"/>
          <w:szCs w:val="32"/>
          <w:highlight w:val="none"/>
          <w:lang w:val="en-US" w:eastAsia="zh-CN"/>
        </w:rPr>
        <w:t>0</w:t>
      </w:r>
      <w:r>
        <w:rPr>
          <w:rFonts w:hint="eastAsia" w:ascii="仿宋_GB2312" w:hAnsi="黑体" w:eastAsia="仿宋_GB2312"/>
          <w:color w:val="auto"/>
          <w:sz w:val="32"/>
          <w:szCs w:val="32"/>
          <w:highlight w:val="none"/>
        </w:rPr>
        <w:t>辆。</w:t>
      </w:r>
    </w:p>
    <w:p>
      <w:pPr>
        <w:widowControl/>
        <w:spacing w:line="540" w:lineRule="exact"/>
        <w:ind w:firstLine="643" w:firstLineChars="200"/>
        <w:jc w:val="left"/>
        <w:rPr>
          <w:color w:val="auto"/>
          <w:highlight w:val="none"/>
        </w:rPr>
      </w:pPr>
      <w:r>
        <w:rPr>
          <w:rFonts w:ascii="楷体_GB2312" w:hAnsi="宋体" w:eastAsia="楷体_GB2312" w:cs="楷体_GB2312"/>
          <w:b/>
          <w:color w:val="auto"/>
          <w:sz w:val="32"/>
          <w:szCs w:val="32"/>
          <w:highlight w:val="none"/>
          <w:lang w:bidi="ar"/>
        </w:rPr>
        <w:t>（四）预算绩效管理工作开展情况。</w:t>
      </w:r>
    </w:p>
    <w:p>
      <w:pPr>
        <w:widowControl/>
        <w:spacing w:line="540" w:lineRule="exact"/>
        <w:ind w:firstLine="643" w:firstLineChars="200"/>
        <w:jc w:val="left"/>
        <w:rPr>
          <w:rFonts w:hint="eastAsia" w:ascii="仿宋_GB2312" w:hAnsi="宋体" w:eastAsia="仿宋_GB2312" w:cs="仿宋_GB2312"/>
          <w:color w:val="auto"/>
          <w:sz w:val="32"/>
          <w:szCs w:val="32"/>
          <w:highlight w:val="none"/>
          <w:lang w:bidi="ar"/>
        </w:rPr>
      </w:pPr>
      <w:r>
        <w:rPr>
          <w:rFonts w:hint="eastAsia" w:hAnsi="宋体" w:eastAsia="仿宋_GB2312" w:cs="仿宋_GB2312"/>
          <w:b/>
          <w:bCs/>
          <w:color w:val="auto"/>
          <w:sz w:val="32"/>
          <w:szCs w:val="32"/>
          <w:highlight w:val="none"/>
          <w:lang w:bidi="ar"/>
        </w:rPr>
        <w:t>1.绩效自评情况。</w:t>
      </w:r>
      <w:r>
        <w:rPr>
          <w:rFonts w:ascii="仿宋_GB2312" w:hAnsi="宋体" w:eastAsia="仿宋_GB2312" w:cs="仿宋_GB2312"/>
          <w:color w:val="auto"/>
          <w:sz w:val="32"/>
          <w:szCs w:val="32"/>
          <w:highlight w:val="none"/>
          <w:lang w:bidi="ar"/>
        </w:rPr>
        <w:t>根据预算</w:t>
      </w:r>
      <w:r>
        <w:rPr>
          <w:rFonts w:hint="eastAsia" w:hAnsi="宋体" w:eastAsia="仿宋_GB2312" w:cs="仿宋_GB2312"/>
          <w:color w:val="auto"/>
          <w:sz w:val="32"/>
          <w:szCs w:val="32"/>
          <w:highlight w:val="none"/>
          <w:lang w:bidi="ar"/>
        </w:rPr>
        <w:t>绩效</w:t>
      </w:r>
      <w:r>
        <w:rPr>
          <w:rFonts w:ascii="仿宋_GB2312" w:hAnsi="宋体" w:eastAsia="仿宋_GB2312" w:cs="仿宋_GB2312"/>
          <w:color w:val="auto"/>
          <w:sz w:val="32"/>
          <w:szCs w:val="32"/>
          <w:highlight w:val="none"/>
          <w:lang w:bidi="ar"/>
        </w:rPr>
        <w:t>管理要求，我</w:t>
      </w:r>
      <w:r>
        <w:rPr>
          <w:rFonts w:hint="eastAsia" w:ascii="仿宋_GB2312" w:hAnsi="宋体" w:eastAsia="仿宋_GB2312" w:cs="仿宋_GB2312"/>
          <w:color w:val="auto"/>
          <w:sz w:val="32"/>
          <w:szCs w:val="32"/>
          <w:highlight w:val="none"/>
          <w:lang w:bidi="ar"/>
        </w:rPr>
        <w:t>部门</w:t>
      </w:r>
      <w:r>
        <w:rPr>
          <w:rFonts w:ascii="仿宋_GB2312" w:hAnsi="宋体" w:eastAsia="仿宋_GB2312" w:cs="仿宋_GB2312"/>
          <w:color w:val="auto"/>
          <w:sz w:val="32"/>
          <w:szCs w:val="32"/>
          <w:highlight w:val="none"/>
          <w:lang w:bidi="ar"/>
        </w:rPr>
        <w:t>组织对</w:t>
      </w:r>
      <w:r>
        <w:rPr>
          <w:rFonts w:hint="eastAsia" w:ascii="仿宋_GB2312" w:hAnsi="宋体" w:eastAsia="仿宋_GB2312" w:cs="宋体"/>
          <w:color w:val="auto"/>
          <w:sz w:val="32"/>
          <w:szCs w:val="32"/>
          <w:highlight w:val="none"/>
          <w:lang w:bidi="ar"/>
        </w:rPr>
        <w:t>2020</w:t>
      </w:r>
      <w:r>
        <w:rPr>
          <w:rFonts w:hint="eastAsia" w:ascii="仿宋_GB2312" w:hAnsi="宋体" w:eastAsia="仿宋_GB2312" w:cs="仿宋_GB2312"/>
          <w:color w:val="auto"/>
          <w:sz w:val="32"/>
          <w:szCs w:val="32"/>
          <w:highlight w:val="none"/>
          <w:lang w:bidi="ar"/>
        </w:rPr>
        <w:t>年度预算项目支出全面开展绩效自评，共涉及预算支出项目</w:t>
      </w:r>
      <w:r>
        <w:rPr>
          <w:rFonts w:hint="eastAsia" w:ascii="仿宋_GB2312" w:hAnsi="宋体" w:eastAsia="仿宋_GB2312" w:cs="仿宋_GB2312"/>
          <w:color w:val="auto"/>
          <w:sz w:val="32"/>
          <w:szCs w:val="32"/>
          <w:highlight w:val="none"/>
          <w:lang w:val="en-US" w:eastAsia="zh-CN" w:bidi="ar"/>
        </w:rPr>
        <w:t>0</w:t>
      </w:r>
      <w:r>
        <w:rPr>
          <w:rFonts w:hint="eastAsia" w:ascii="仿宋_GB2312" w:hAnsi="宋体" w:eastAsia="仿宋_GB2312" w:cs="仿宋_GB2312"/>
          <w:color w:val="auto"/>
          <w:sz w:val="32"/>
          <w:szCs w:val="32"/>
          <w:highlight w:val="none"/>
          <w:lang w:bidi="ar"/>
        </w:rPr>
        <w:t>个，涉及资金</w:t>
      </w:r>
      <w:r>
        <w:rPr>
          <w:rFonts w:hint="eastAsia" w:ascii="仿宋_GB2312" w:hAnsi="宋体" w:eastAsia="仿宋_GB2312" w:cs="仿宋_GB2312"/>
          <w:color w:val="auto"/>
          <w:sz w:val="32"/>
          <w:szCs w:val="32"/>
          <w:highlight w:val="none"/>
          <w:lang w:val="en-US" w:eastAsia="zh-CN" w:bidi="ar"/>
        </w:rPr>
        <w:t>0</w:t>
      </w:r>
      <w:r>
        <w:rPr>
          <w:rFonts w:hint="eastAsia" w:ascii="仿宋_GB2312" w:hAnsi="宋体" w:eastAsia="仿宋_GB2312" w:cs="仿宋_GB2312"/>
          <w:color w:val="auto"/>
          <w:sz w:val="32"/>
          <w:szCs w:val="32"/>
          <w:highlight w:val="none"/>
          <w:lang w:bidi="ar"/>
        </w:rPr>
        <w:t>万元</w:t>
      </w:r>
    </w:p>
    <w:p>
      <w:pPr>
        <w:spacing w:line="540" w:lineRule="exact"/>
        <w:jc w:val="center"/>
        <w:rPr>
          <w:rFonts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第三部分 名词解释</w:t>
      </w:r>
    </w:p>
    <w:p>
      <w:pPr>
        <w:spacing w:line="540" w:lineRule="exact"/>
        <w:jc w:val="center"/>
        <w:rPr>
          <w:rFonts w:ascii="宋体" w:hAnsi="宋体"/>
          <w:b/>
          <w:color w:val="auto"/>
          <w:sz w:val="36"/>
          <w:szCs w:val="36"/>
          <w:highlight w:val="none"/>
        </w:rPr>
      </w:pPr>
    </w:p>
    <w:p>
      <w:pPr>
        <w:spacing w:line="54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1.财政拨款收入：</w:t>
      </w:r>
      <w:r>
        <w:rPr>
          <w:rFonts w:hint="eastAsia" w:ascii="仿宋_GB2312" w:eastAsia="仿宋_GB2312"/>
          <w:color w:val="auto"/>
          <w:sz w:val="32"/>
          <w:szCs w:val="32"/>
          <w:highlight w:val="none"/>
        </w:rPr>
        <w:t>指单位从同级财政部门取得的财政预算资金。</w:t>
      </w:r>
    </w:p>
    <w:p>
      <w:pPr>
        <w:spacing w:line="54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2.上级补助收入：</w:t>
      </w:r>
      <w:r>
        <w:rPr>
          <w:rFonts w:hint="eastAsia" w:ascii="仿宋_GB2312" w:eastAsia="仿宋_GB2312"/>
          <w:color w:val="auto"/>
          <w:sz w:val="32"/>
          <w:szCs w:val="32"/>
          <w:highlight w:val="none"/>
        </w:rPr>
        <w:t>指单位从主管部门和上级单位取得的非财政性补助收入。</w:t>
      </w:r>
    </w:p>
    <w:p>
      <w:pPr>
        <w:spacing w:line="54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.其他收入：</w:t>
      </w:r>
      <w:r>
        <w:rPr>
          <w:rFonts w:hint="eastAsia" w:ascii="仿宋_GB2312" w:eastAsia="仿宋_GB2312"/>
          <w:color w:val="auto"/>
          <w:sz w:val="32"/>
          <w:szCs w:val="32"/>
          <w:highlight w:val="none"/>
        </w:rPr>
        <w:t>指除上述“财政拨款收入”、</w:t>
      </w:r>
      <w:r>
        <w:rPr>
          <w:rFonts w:hint="eastAsia" w:ascii="仿宋_GB2312" w:eastAsia="仿宋_GB2312"/>
          <w:b/>
          <w:color w:val="auto"/>
          <w:sz w:val="32"/>
          <w:szCs w:val="32"/>
          <w:highlight w:val="none"/>
        </w:rPr>
        <w:t xml:space="preserve"> </w:t>
      </w:r>
      <w:r>
        <w:rPr>
          <w:rFonts w:hint="eastAsia" w:ascii="仿宋_GB2312" w:eastAsia="仿宋_GB2312"/>
          <w:color w:val="auto"/>
          <w:sz w:val="32"/>
          <w:szCs w:val="32"/>
          <w:highlight w:val="none"/>
        </w:rPr>
        <w:t>“上级补助收入”、“事业收入”、“经营收入”、“附属单位上缴收入”等以外的收入。</w:t>
      </w:r>
    </w:p>
    <w:p>
      <w:pPr>
        <w:spacing w:line="54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4</w:t>
      </w:r>
      <w:r>
        <w:rPr>
          <w:rFonts w:hint="eastAsia" w:ascii="仿宋_GB2312" w:eastAsia="仿宋_GB2312"/>
          <w:b/>
          <w:color w:val="auto"/>
          <w:sz w:val="32"/>
          <w:szCs w:val="32"/>
          <w:highlight w:val="none"/>
        </w:rPr>
        <w:t>.上年结转和结余：</w:t>
      </w:r>
      <w:r>
        <w:rPr>
          <w:rFonts w:hint="eastAsia" w:ascii="仿宋_GB2312" w:eastAsia="仿宋_GB2312"/>
          <w:color w:val="auto"/>
          <w:sz w:val="32"/>
          <w:szCs w:val="32"/>
          <w:highlight w:val="none"/>
        </w:rPr>
        <w:t>指以前年度尚未完成、结转到本年按有关规定继续使用的资金。</w:t>
      </w:r>
    </w:p>
    <w:p>
      <w:pPr>
        <w:spacing w:line="54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5</w:t>
      </w:r>
      <w:r>
        <w:rPr>
          <w:rFonts w:hint="eastAsia" w:ascii="仿宋_GB2312" w:eastAsia="仿宋_GB2312"/>
          <w:b/>
          <w:color w:val="auto"/>
          <w:sz w:val="32"/>
          <w:szCs w:val="32"/>
          <w:highlight w:val="none"/>
        </w:rPr>
        <w:t>.基本支出：</w:t>
      </w:r>
      <w:r>
        <w:rPr>
          <w:rFonts w:hint="eastAsia" w:ascii="仿宋_GB2312" w:eastAsia="仿宋_GB2312"/>
          <w:color w:val="auto"/>
          <w:sz w:val="32"/>
          <w:szCs w:val="32"/>
          <w:highlight w:val="none"/>
        </w:rPr>
        <w:t>指保障机构正常运转、完成日常工作任务而发生的人员支出和公用支出。</w:t>
      </w:r>
    </w:p>
    <w:p>
      <w:pPr>
        <w:spacing w:line="54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6</w:t>
      </w:r>
      <w:r>
        <w:rPr>
          <w:rFonts w:hint="eastAsia" w:ascii="仿宋_GB2312" w:eastAsia="仿宋_GB2312"/>
          <w:b/>
          <w:color w:val="auto"/>
          <w:sz w:val="32"/>
          <w:szCs w:val="32"/>
          <w:highlight w:val="none"/>
        </w:rPr>
        <w:t>.项目支出：</w:t>
      </w:r>
      <w:r>
        <w:rPr>
          <w:rFonts w:hint="eastAsia" w:ascii="仿宋_GB2312" w:eastAsia="仿宋_GB2312"/>
          <w:color w:val="auto"/>
          <w:sz w:val="32"/>
          <w:szCs w:val="32"/>
          <w:highlight w:val="none"/>
        </w:rPr>
        <w:t>指在基本支出之外为完成特定行政任务和事业发展目标所发生的支出。</w:t>
      </w:r>
    </w:p>
    <w:p>
      <w:pPr>
        <w:spacing w:line="54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7</w:t>
      </w:r>
      <w:r>
        <w:rPr>
          <w:rFonts w:hint="eastAsia" w:ascii="仿宋_GB2312" w:eastAsia="仿宋_GB2312"/>
          <w:b/>
          <w:color w:val="auto"/>
          <w:sz w:val="32"/>
          <w:szCs w:val="32"/>
          <w:highlight w:val="none"/>
        </w:rPr>
        <w:t>.“三公”经费：</w:t>
      </w:r>
      <w:r>
        <w:rPr>
          <w:rFonts w:hint="eastAsia" w:ascii="仿宋_GB2312" w:eastAsia="仿宋_GB2312"/>
          <w:color w:val="auto"/>
          <w:sz w:val="32"/>
          <w:szCs w:val="32"/>
          <w:highlight w:val="none"/>
        </w:rPr>
        <w:t>指用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0" w:firstLineChars="200"/>
        <w:rPr>
          <w:rFonts w:hint="eastAsia" w:ascii="仿宋_GB2312" w:eastAsia="仿宋_GB2312"/>
          <w:color w:val="auto"/>
          <w:sz w:val="32"/>
          <w:szCs w:val="32"/>
          <w:highlight w:val="none"/>
        </w:rPr>
      </w:pPr>
    </w:p>
    <w:p>
      <w:pPr>
        <w:spacing w:line="540" w:lineRule="exact"/>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第四部分</w:t>
      </w:r>
      <w:r>
        <w:rPr>
          <w:rFonts w:hint="eastAsia" w:ascii="黑体" w:hAnsi="黑体" w:eastAsia="黑体"/>
          <w:color w:val="auto"/>
          <w:sz w:val="32"/>
          <w:szCs w:val="32"/>
          <w:highlight w:val="none"/>
        </w:rPr>
        <w:t xml:space="preserve">    </w:t>
      </w:r>
      <w:r>
        <w:rPr>
          <w:rFonts w:hint="eastAsia" w:ascii="黑体" w:hAnsi="黑体" w:eastAsia="黑体"/>
          <w:color w:val="auto"/>
          <w:sz w:val="32"/>
          <w:szCs w:val="32"/>
          <w:highlight w:val="none"/>
          <w:lang w:val="en-US" w:eastAsia="zh-CN"/>
        </w:rPr>
        <w:t>盖州市双台学校</w:t>
      </w:r>
      <w:r>
        <w:rPr>
          <w:rFonts w:hint="eastAsia" w:ascii="黑体" w:hAnsi="黑体" w:eastAsia="黑体"/>
          <w:color w:val="auto"/>
          <w:sz w:val="32"/>
          <w:szCs w:val="32"/>
          <w:highlight w:val="none"/>
        </w:rPr>
        <w:t>2020年</w:t>
      </w:r>
      <w:r>
        <w:rPr>
          <w:rFonts w:hint="eastAsia" w:ascii="黑体" w:hAnsi="黑体" w:eastAsia="黑体"/>
          <w:color w:val="auto"/>
          <w:sz w:val="32"/>
          <w:szCs w:val="32"/>
          <w:highlight w:val="none"/>
        </w:rPr>
        <w:t>度部门决算报表</w:t>
      </w:r>
    </w:p>
    <w:sectPr>
      <w:footerReference r:id="rId3" w:type="default"/>
      <w:pgSz w:w="16838" w:h="11906" w:orient="landscape"/>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18</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ZjUzMTIzNmM5OGM1ODc1YWYyZmU1ZTAyNGQwMmEifQ=="/>
  </w:docVars>
  <w:rsids>
    <w:rsidRoot w:val="00BE62AD"/>
    <w:rsid w:val="00032E9E"/>
    <w:rsid w:val="00060115"/>
    <w:rsid w:val="000658A3"/>
    <w:rsid w:val="00072D02"/>
    <w:rsid w:val="000B3DEA"/>
    <w:rsid w:val="000B6122"/>
    <w:rsid w:val="000D22BA"/>
    <w:rsid w:val="000D240A"/>
    <w:rsid w:val="000F765E"/>
    <w:rsid w:val="001032C2"/>
    <w:rsid w:val="00163B6F"/>
    <w:rsid w:val="00180B70"/>
    <w:rsid w:val="00197AF9"/>
    <w:rsid w:val="001C1C90"/>
    <w:rsid w:val="001C6690"/>
    <w:rsid w:val="001D2A6F"/>
    <w:rsid w:val="001E08A3"/>
    <w:rsid w:val="001F06E5"/>
    <w:rsid w:val="001F4827"/>
    <w:rsid w:val="00207D64"/>
    <w:rsid w:val="0022212D"/>
    <w:rsid w:val="00290AFF"/>
    <w:rsid w:val="003203A0"/>
    <w:rsid w:val="003203C6"/>
    <w:rsid w:val="00321141"/>
    <w:rsid w:val="00323084"/>
    <w:rsid w:val="00332D2F"/>
    <w:rsid w:val="00336596"/>
    <w:rsid w:val="0035450D"/>
    <w:rsid w:val="00367CAA"/>
    <w:rsid w:val="00387D22"/>
    <w:rsid w:val="00393A92"/>
    <w:rsid w:val="003B6717"/>
    <w:rsid w:val="003F6668"/>
    <w:rsid w:val="003F6BEE"/>
    <w:rsid w:val="004041E3"/>
    <w:rsid w:val="00411F62"/>
    <w:rsid w:val="00456D37"/>
    <w:rsid w:val="004732D7"/>
    <w:rsid w:val="004A23C9"/>
    <w:rsid w:val="004B0299"/>
    <w:rsid w:val="004D012C"/>
    <w:rsid w:val="004D61EA"/>
    <w:rsid w:val="004F2A87"/>
    <w:rsid w:val="0050710B"/>
    <w:rsid w:val="005116A6"/>
    <w:rsid w:val="00524803"/>
    <w:rsid w:val="00534C2B"/>
    <w:rsid w:val="00564067"/>
    <w:rsid w:val="005948B6"/>
    <w:rsid w:val="005A2E60"/>
    <w:rsid w:val="005D57A0"/>
    <w:rsid w:val="00604DF5"/>
    <w:rsid w:val="00631CB0"/>
    <w:rsid w:val="00662644"/>
    <w:rsid w:val="006644B5"/>
    <w:rsid w:val="00671A28"/>
    <w:rsid w:val="00691121"/>
    <w:rsid w:val="006A684B"/>
    <w:rsid w:val="006E587F"/>
    <w:rsid w:val="007121E9"/>
    <w:rsid w:val="00726A72"/>
    <w:rsid w:val="00750153"/>
    <w:rsid w:val="007537EA"/>
    <w:rsid w:val="00780DF3"/>
    <w:rsid w:val="007B04F4"/>
    <w:rsid w:val="007B6B61"/>
    <w:rsid w:val="007C52D7"/>
    <w:rsid w:val="007D2BBC"/>
    <w:rsid w:val="007D6F23"/>
    <w:rsid w:val="007F2DFA"/>
    <w:rsid w:val="008137CD"/>
    <w:rsid w:val="00822085"/>
    <w:rsid w:val="00822199"/>
    <w:rsid w:val="0083584F"/>
    <w:rsid w:val="00881DD9"/>
    <w:rsid w:val="00884AC9"/>
    <w:rsid w:val="0089145A"/>
    <w:rsid w:val="00894620"/>
    <w:rsid w:val="008B3CCB"/>
    <w:rsid w:val="008D1604"/>
    <w:rsid w:val="008F7276"/>
    <w:rsid w:val="0098008D"/>
    <w:rsid w:val="00985733"/>
    <w:rsid w:val="009B4D1E"/>
    <w:rsid w:val="009B79E2"/>
    <w:rsid w:val="009E4E30"/>
    <w:rsid w:val="009F0A40"/>
    <w:rsid w:val="009F2380"/>
    <w:rsid w:val="00A0483E"/>
    <w:rsid w:val="00A42FEB"/>
    <w:rsid w:val="00A7262F"/>
    <w:rsid w:val="00A80804"/>
    <w:rsid w:val="00AB4DD1"/>
    <w:rsid w:val="00AF3E3D"/>
    <w:rsid w:val="00AF5725"/>
    <w:rsid w:val="00B13FB0"/>
    <w:rsid w:val="00B515A4"/>
    <w:rsid w:val="00B70A86"/>
    <w:rsid w:val="00B869C4"/>
    <w:rsid w:val="00BB3AF8"/>
    <w:rsid w:val="00BD0675"/>
    <w:rsid w:val="00BE4E88"/>
    <w:rsid w:val="00BE62AD"/>
    <w:rsid w:val="00BF04D3"/>
    <w:rsid w:val="00C102DC"/>
    <w:rsid w:val="00C30DAE"/>
    <w:rsid w:val="00C524CB"/>
    <w:rsid w:val="00C52BC7"/>
    <w:rsid w:val="00C63AF4"/>
    <w:rsid w:val="00C9510A"/>
    <w:rsid w:val="00CB5AB6"/>
    <w:rsid w:val="00CD5373"/>
    <w:rsid w:val="00CD6864"/>
    <w:rsid w:val="00CD6878"/>
    <w:rsid w:val="00CD6DCF"/>
    <w:rsid w:val="00CE6EE4"/>
    <w:rsid w:val="00CF12E5"/>
    <w:rsid w:val="00D60970"/>
    <w:rsid w:val="00D67601"/>
    <w:rsid w:val="00D7682F"/>
    <w:rsid w:val="00D93016"/>
    <w:rsid w:val="00DB5F6B"/>
    <w:rsid w:val="00E029F0"/>
    <w:rsid w:val="00E20F61"/>
    <w:rsid w:val="00E30744"/>
    <w:rsid w:val="00E33812"/>
    <w:rsid w:val="00E36863"/>
    <w:rsid w:val="00E51358"/>
    <w:rsid w:val="00E632F0"/>
    <w:rsid w:val="00E93FAF"/>
    <w:rsid w:val="00EA177D"/>
    <w:rsid w:val="00EE1982"/>
    <w:rsid w:val="00F12957"/>
    <w:rsid w:val="00F24450"/>
    <w:rsid w:val="00F54C5F"/>
    <w:rsid w:val="00F622B4"/>
    <w:rsid w:val="00F65298"/>
    <w:rsid w:val="00F72460"/>
    <w:rsid w:val="00F85457"/>
    <w:rsid w:val="00F932BE"/>
    <w:rsid w:val="00FE3E9D"/>
    <w:rsid w:val="01FD0A5D"/>
    <w:rsid w:val="02110E38"/>
    <w:rsid w:val="02EF20A0"/>
    <w:rsid w:val="087B3DD5"/>
    <w:rsid w:val="0BC7656A"/>
    <w:rsid w:val="17105CEC"/>
    <w:rsid w:val="210C37AF"/>
    <w:rsid w:val="25B974F6"/>
    <w:rsid w:val="2F552E04"/>
    <w:rsid w:val="3059017E"/>
    <w:rsid w:val="3E72088E"/>
    <w:rsid w:val="3F403624"/>
    <w:rsid w:val="3F564055"/>
    <w:rsid w:val="457E29D2"/>
    <w:rsid w:val="507E0571"/>
    <w:rsid w:val="54BB2F47"/>
    <w:rsid w:val="58071A28"/>
    <w:rsid w:val="589336A9"/>
    <w:rsid w:val="59026F1A"/>
    <w:rsid w:val="5A5A796A"/>
    <w:rsid w:val="5C1271C4"/>
    <w:rsid w:val="5D335644"/>
    <w:rsid w:val="600523D3"/>
    <w:rsid w:val="613F5C44"/>
    <w:rsid w:val="633C07C8"/>
    <w:rsid w:val="68EB48E2"/>
    <w:rsid w:val="6BA10606"/>
    <w:rsid w:val="704A7BE8"/>
    <w:rsid w:val="707A1AB0"/>
    <w:rsid w:val="73FF7FC5"/>
    <w:rsid w:val="7A28296C"/>
    <w:rsid w:val="7A2B5BC9"/>
    <w:rsid w:val="7A7A7AE2"/>
    <w:rsid w:val="7D5016AE"/>
    <w:rsid w:val="7E5E47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link w:val="4"/>
    <w:qFormat/>
    <w:uiPriority w:val="0"/>
    <w:rPr>
      <w:kern w:val="2"/>
      <w:sz w:val="18"/>
      <w:szCs w:val="18"/>
    </w:rPr>
  </w:style>
  <w:style w:type="character" w:customStyle="1" w:styleId="9">
    <w:name w:val="批注框文本 Char"/>
    <w:link w:val="2"/>
    <w:qFormat/>
    <w:uiPriority w:val="0"/>
    <w:rPr>
      <w:kern w:val="2"/>
      <w:sz w:val="18"/>
      <w:szCs w:val="18"/>
    </w:rPr>
  </w:style>
  <w:style w:type="paragraph" w:customStyle="1" w:styleId="10">
    <w:name w:val=" Char"/>
    <w:basedOn w:val="1"/>
    <w:qFormat/>
    <w:uiPriority w:val="0"/>
    <w:pPr>
      <w:widowControl/>
      <w:jc w:val="left"/>
    </w:pPr>
    <w:rPr>
      <w:rFonts w:ascii="Verdana" w:hAnsi="Verdana" w:eastAsia="仿宋_GB2312"/>
      <w:kern w:val="0"/>
      <w:sz w:val="28"/>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1626</Words>
  <Characters>1774</Characters>
  <Lines>49</Lines>
  <Paragraphs>13</Paragraphs>
  <TotalTime>0</TotalTime>
  <ScaleCrop>false</ScaleCrop>
  <LinksUpToDate>false</LinksUpToDate>
  <CharactersWithSpaces>1827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2014-08-18T08:46:00Z</dcterms:created>
  <dc:creator>lenovo</dc:creator>
  <cp:lastModifiedBy>冰清</cp:lastModifiedBy>
  <cp:lastPrinted>2021-08-06T01:13:00Z</cp:lastPrinted>
  <dcterms:modified xsi:type="dcterms:W3CDTF">2022-08-25T01:07:11Z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01A9DEF0969D49AEABF25B2CFA005BD8</vt:lpwstr>
  </property>
</Properties>
</file>